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3C" w:rsidRPr="00CA1E28" w:rsidRDefault="00262739" w:rsidP="00DD23AD">
      <w:pPr>
        <w:spacing w:line="360" w:lineRule="auto"/>
        <w:jc w:val="both"/>
        <w:rPr>
          <w:rFonts w:cs="Times New Roman"/>
          <w:sz w:val="24"/>
          <w:szCs w:val="24"/>
        </w:rPr>
      </w:pPr>
      <w:r w:rsidRPr="00CA1E28">
        <w:rPr>
          <w:rFonts w:cs="Times New Roman"/>
          <w:sz w:val="24"/>
          <w:szCs w:val="24"/>
        </w:rPr>
        <w:t>Symposium Report</w:t>
      </w:r>
    </w:p>
    <w:p w:rsidR="00262739" w:rsidRPr="00CA1E28" w:rsidRDefault="00CA1E28" w:rsidP="00DD23AD">
      <w:pPr>
        <w:spacing w:line="360" w:lineRule="auto"/>
        <w:jc w:val="both"/>
        <w:rPr>
          <w:rFonts w:cs="Times New Roman"/>
          <w:sz w:val="24"/>
          <w:szCs w:val="24"/>
        </w:rPr>
      </w:pPr>
      <w:r w:rsidRPr="00CA1E28">
        <w:rPr>
          <w:rFonts w:cs="Times New Roman"/>
          <w:sz w:val="24"/>
          <w:szCs w:val="24"/>
        </w:rPr>
        <w:t>‘</w:t>
      </w:r>
      <w:r w:rsidR="00262739" w:rsidRPr="00CA1E28">
        <w:rPr>
          <w:rFonts w:cs="Times New Roman"/>
          <w:sz w:val="24"/>
          <w:szCs w:val="24"/>
        </w:rPr>
        <w:t>The Great Household, 1000-1500</w:t>
      </w:r>
      <w:r w:rsidRPr="00CA1E28">
        <w:rPr>
          <w:rFonts w:cs="Times New Roman"/>
          <w:sz w:val="24"/>
          <w:szCs w:val="24"/>
        </w:rPr>
        <w:t>’ (2016)</w:t>
      </w:r>
    </w:p>
    <w:p w:rsidR="00262739" w:rsidRPr="00CA1E28" w:rsidRDefault="00262739" w:rsidP="00DD23AD">
      <w:pPr>
        <w:spacing w:line="360" w:lineRule="auto"/>
        <w:jc w:val="both"/>
        <w:rPr>
          <w:rFonts w:cs="Times New Roman"/>
          <w:sz w:val="24"/>
          <w:szCs w:val="24"/>
        </w:rPr>
      </w:pPr>
      <w:r w:rsidRPr="00CA1E28">
        <w:rPr>
          <w:rFonts w:cs="Times New Roman"/>
          <w:sz w:val="24"/>
          <w:szCs w:val="24"/>
        </w:rPr>
        <w:t xml:space="preserve">I was invited to present at the 2016 Harlaxton Medieval Symposium by Christopher Woolgar and the Dobson Scholarship allowed me not only to present at the symposium, but also to enjoy the full symposium. Without the scholarship it was unlikely that I would have been able to attend for the entirety of the symposium. </w:t>
      </w:r>
      <w:bookmarkStart w:id="0" w:name="_GoBack"/>
      <w:bookmarkEnd w:id="0"/>
      <w:r w:rsidRPr="00CA1E28">
        <w:rPr>
          <w:rFonts w:cs="Times New Roman"/>
          <w:sz w:val="24"/>
          <w:szCs w:val="24"/>
        </w:rPr>
        <w:t>The theme of the symposium aligned very closely to my research interests and in particular my recent doctoral thesis from the University of Oxford. Currently, I work outside of academic in professional services at the University of Oxford and I am incredibly grateful to the committee for providing scholarships to both PhD students and recent graduates in non-academic roles. Personally, I believe that it is hugely important to support recent PhD graduates working outside of academia to continue to engage with the academic community. The Barry Dobson Scholarship is a perfect example of such support.</w:t>
      </w:r>
    </w:p>
    <w:p w:rsidR="00262739" w:rsidRPr="00CA1E28" w:rsidRDefault="00262739" w:rsidP="00DD23AD">
      <w:pPr>
        <w:spacing w:line="360" w:lineRule="auto"/>
        <w:jc w:val="both"/>
        <w:rPr>
          <w:rFonts w:cs="Times New Roman"/>
          <w:sz w:val="24"/>
          <w:szCs w:val="24"/>
        </w:rPr>
      </w:pPr>
      <w:r w:rsidRPr="00CA1E28">
        <w:rPr>
          <w:rFonts w:cs="Times New Roman"/>
          <w:sz w:val="24"/>
          <w:szCs w:val="24"/>
        </w:rPr>
        <w:t xml:space="preserve">I presented a paper on </w:t>
      </w:r>
      <w:r w:rsidRPr="00CA1E28">
        <w:rPr>
          <w:rFonts w:cs="Times New Roman"/>
          <w:i/>
          <w:sz w:val="24"/>
          <w:szCs w:val="24"/>
        </w:rPr>
        <w:t>Administering the Noble Household, 1180-1280: The Evidence from Courtesy Literature</w:t>
      </w:r>
      <w:r w:rsidRPr="00CA1E28">
        <w:rPr>
          <w:rFonts w:cs="Times New Roman"/>
          <w:sz w:val="24"/>
          <w:szCs w:val="24"/>
        </w:rPr>
        <w:t xml:space="preserve">. One of the most enjoyable aspects of the Harlaxton Medieval Symposium </w:t>
      </w:r>
      <w:r w:rsidR="005A603E" w:rsidRPr="00CA1E28">
        <w:rPr>
          <w:rFonts w:cs="Times New Roman"/>
          <w:sz w:val="24"/>
          <w:szCs w:val="24"/>
        </w:rPr>
        <w:t>were</w:t>
      </w:r>
      <w:r w:rsidRPr="00CA1E28">
        <w:rPr>
          <w:rFonts w:cs="Times New Roman"/>
          <w:sz w:val="24"/>
          <w:szCs w:val="24"/>
        </w:rPr>
        <w:t xml:space="preserve"> the opportunities to talk to scholars during the breaks. In particular, a number of scholars whose work was integral to my thesis were present at the Symposium and the opportunity to discuss my work and my paper in advance of my presentation was incredibly valuable and significantly shaped the paper I presented. Subsequent opportunities have </w:t>
      </w:r>
      <w:r w:rsidR="005A603E" w:rsidRPr="00CA1E28">
        <w:rPr>
          <w:rFonts w:cs="Times New Roman"/>
          <w:sz w:val="24"/>
          <w:szCs w:val="24"/>
        </w:rPr>
        <w:t>emerged</w:t>
      </w:r>
      <w:r w:rsidRPr="00CA1E28">
        <w:rPr>
          <w:rFonts w:cs="Times New Roman"/>
          <w:sz w:val="24"/>
          <w:szCs w:val="24"/>
        </w:rPr>
        <w:t xml:space="preserve"> after my presentation: through conversations there is </w:t>
      </w:r>
      <w:r w:rsidR="00DD23AD" w:rsidRPr="00CA1E28">
        <w:rPr>
          <w:rFonts w:cs="Times New Roman"/>
          <w:sz w:val="24"/>
          <w:szCs w:val="24"/>
        </w:rPr>
        <w:t xml:space="preserve">now </w:t>
      </w:r>
      <w:r w:rsidRPr="00CA1E28">
        <w:rPr>
          <w:rFonts w:cs="Times New Roman"/>
          <w:sz w:val="24"/>
          <w:szCs w:val="24"/>
        </w:rPr>
        <w:t xml:space="preserve">a potential to publish a translation of </w:t>
      </w:r>
      <w:proofErr w:type="spellStart"/>
      <w:r w:rsidRPr="00CA1E28">
        <w:rPr>
          <w:rFonts w:cs="Times New Roman"/>
          <w:i/>
          <w:sz w:val="24"/>
          <w:szCs w:val="24"/>
        </w:rPr>
        <w:t>Urbanus</w:t>
      </w:r>
      <w:proofErr w:type="spellEnd"/>
      <w:r w:rsidRPr="00CA1E28">
        <w:rPr>
          <w:rFonts w:cs="Times New Roman"/>
          <w:i/>
          <w:sz w:val="24"/>
          <w:szCs w:val="24"/>
        </w:rPr>
        <w:t xml:space="preserve"> </w:t>
      </w:r>
      <w:proofErr w:type="spellStart"/>
      <w:r w:rsidRPr="00CA1E28">
        <w:rPr>
          <w:rFonts w:cs="Times New Roman"/>
          <w:i/>
          <w:sz w:val="24"/>
          <w:szCs w:val="24"/>
        </w:rPr>
        <w:t>magnus</w:t>
      </w:r>
      <w:proofErr w:type="spellEnd"/>
      <w:r w:rsidRPr="00CA1E28">
        <w:rPr>
          <w:rFonts w:cs="Times New Roman"/>
          <w:sz w:val="24"/>
          <w:szCs w:val="24"/>
        </w:rPr>
        <w:t>, the</w:t>
      </w:r>
      <w:r w:rsidR="005A603E" w:rsidRPr="00CA1E28">
        <w:rPr>
          <w:rFonts w:cs="Times New Roman"/>
          <w:sz w:val="24"/>
          <w:szCs w:val="24"/>
        </w:rPr>
        <w:t xml:space="preserve"> medieval</w:t>
      </w:r>
      <w:r w:rsidRPr="00CA1E28">
        <w:rPr>
          <w:rFonts w:cs="Times New Roman"/>
          <w:sz w:val="24"/>
          <w:szCs w:val="24"/>
        </w:rPr>
        <w:t xml:space="preserve"> text which I focus on; I have been inspired through conversations and follow-up correspondence to write two journal articles; and I have been given the opportunity to contribute to the Proceedings volume for this Symposium. As an early career researcher who works outside of academia, the opportunities which Harlaxton has provided are the impetus for continued research and engagement with academia. </w:t>
      </w:r>
    </w:p>
    <w:p w:rsidR="00262739" w:rsidRPr="00CA1E28" w:rsidRDefault="00262739" w:rsidP="00DD23AD">
      <w:pPr>
        <w:spacing w:line="360" w:lineRule="auto"/>
        <w:jc w:val="both"/>
        <w:rPr>
          <w:rFonts w:cs="Times New Roman"/>
          <w:sz w:val="24"/>
          <w:szCs w:val="24"/>
        </w:rPr>
      </w:pPr>
      <w:r w:rsidRPr="00CA1E28">
        <w:rPr>
          <w:rFonts w:cs="Times New Roman"/>
          <w:sz w:val="24"/>
          <w:szCs w:val="24"/>
        </w:rPr>
        <w:t xml:space="preserve">Beyond my own presentation, the Symposium programme was broad and varied, such that it exposed me to a range of subjects and </w:t>
      </w:r>
      <w:r w:rsidR="005A36B1" w:rsidRPr="00CA1E28">
        <w:rPr>
          <w:rFonts w:cs="Times New Roman"/>
          <w:sz w:val="24"/>
          <w:szCs w:val="24"/>
        </w:rPr>
        <w:t xml:space="preserve">disciplines which I was not that familiar with. As someone with a focus on the twelfth century, much of the Symposium focused later than my period. However, this led to interesting conversations and comparisons. In particular, </w:t>
      </w:r>
      <w:r w:rsidR="005A36B1" w:rsidRPr="00CA1E28">
        <w:rPr>
          <w:rFonts w:cs="Times New Roman"/>
          <w:sz w:val="24"/>
          <w:szCs w:val="24"/>
        </w:rPr>
        <w:lastRenderedPageBreak/>
        <w:t xml:space="preserve">papers on architecture, music, and material culture provided a context and detail for my own period. In particular, papers on Chapels, oratories and portable alters by Kent Rawlinson, on the archaeology of rabbit consumption by Eleanor </w:t>
      </w:r>
      <w:proofErr w:type="spellStart"/>
      <w:r w:rsidR="005A36B1" w:rsidRPr="00CA1E28">
        <w:rPr>
          <w:rFonts w:cs="Times New Roman"/>
          <w:sz w:val="24"/>
          <w:szCs w:val="24"/>
        </w:rPr>
        <w:t>Standley</w:t>
      </w:r>
      <w:proofErr w:type="spellEnd"/>
      <w:r w:rsidR="005A36B1" w:rsidRPr="00CA1E28">
        <w:rPr>
          <w:rFonts w:cs="Times New Roman"/>
          <w:sz w:val="24"/>
          <w:szCs w:val="24"/>
        </w:rPr>
        <w:t>, and on Catering for Great Households by Martha Carlin have sparked new insights and interpretations of my own research.</w:t>
      </w:r>
      <w:r w:rsidR="00DD23AD" w:rsidRPr="00CA1E28">
        <w:rPr>
          <w:rFonts w:cs="Times New Roman"/>
          <w:sz w:val="24"/>
          <w:szCs w:val="24"/>
        </w:rPr>
        <w:t xml:space="preserve"> In addition, the conference dinner has led to further conversation with Caroline </w:t>
      </w:r>
      <w:proofErr w:type="spellStart"/>
      <w:r w:rsidR="00DD23AD" w:rsidRPr="00CA1E28">
        <w:rPr>
          <w:rFonts w:cs="Times New Roman"/>
          <w:sz w:val="24"/>
          <w:szCs w:val="24"/>
        </w:rPr>
        <w:t>Yeldham</w:t>
      </w:r>
      <w:proofErr w:type="spellEnd"/>
      <w:r w:rsidR="00DD23AD" w:rsidRPr="00CA1E28">
        <w:rPr>
          <w:rFonts w:cs="Times New Roman"/>
          <w:sz w:val="24"/>
          <w:szCs w:val="24"/>
        </w:rPr>
        <w:t xml:space="preserve"> in relation to the texts on food and diet that we work on respectively, which is still ongoing since the conclusion of the Symposium.</w:t>
      </w:r>
    </w:p>
    <w:p w:rsidR="00DD23AD" w:rsidRPr="00CA1E28" w:rsidRDefault="00DD23AD" w:rsidP="00DD23AD">
      <w:pPr>
        <w:spacing w:line="360" w:lineRule="auto"/>
        <w:jc w:val="both"/>
        <w:rPr>
          <w:rFonts w:cs="Times New Roman"/>
          <w:sz w:val="24"/>
          <w:szCs w:val="24"/>
        </w:rPr>
      </w:pPr>
      <w:r w:rsidRPr="00CA1E28">
        <w:rPr>
          <w:rFonts w:cs="Times New Roman"/>
          <w:sz w:val="24"/>
          <w:szCs w:val="24"/>
        </w:rPr>
        <w:t xml:space="preserve">I would like to express my gratitude again to the Committee for awarding the Dobson Scholarship to allow me to attend the Symposium. It has fostered further engagement with attendees leading to the sharing of knowledge and future collaborations. </w:t>
      </w:r>
    </w:p>
    <w:p w:rsidR="00DD23AD" w:rsidRDefault="00DD23AD" w:rsidP="00CA1E28">
      <w:pPr>
        <w:spacing w:line="360" w:lineRule="auto"/>
        <w:jc w:val="right"/>
        <w:rPr>
          <w:rFonts w:cs="Times New Roman"/>
          <w:sz w:val="24"/>
          <w:szCs w:val="24"/>
        </w:rPr>
      </w:pPr>
      <w:r w:rsidRPr="00CA1E28">
        <w:rPr>
          <w:rFonts w:cs="Times New Roman"/>
          <w:sz w:val="24"/>
          <w:szCs w:val="24"/>
        </w:rPr>
        <w:t>Dr Fiona Whelan</w:t>
      </w:r>
    </w:p>
    <w:p w:rsidR="00CA1E28" w:rsidRPr="00CA1E28" w:rsidRDefault="00CA1E28" w:rsidP="00CA1E28">
      <w:pPr>
        <w:spacing w:line="360" w:lineRule="auto"/>
        <w:jc w:val="right"/>
        <w:rPr>
          <w:rFonts w:cs="Times New Roman"/>
          <w:sz w:val="24"/>
          <w:szCs w:val="24"/>
        </w:rPr>
      </w:pPr>
      <w:r>
        <w:rPr>
          <w:rFonts w:cs="Times New Roman"/>
          <w:sz w:val="24"/>
          <w:szCs w:val="24"/>
        </w:rPr>
        <w:t>University of Oxford</w:t>
      </w:r>
    </w:p>
    <w:p w:rsidR="00DD23AD" w:rsidRPr="00CA1E28" w:rsidRDefault="00DD23AD" w:rsidP="00DD23AD">
      <w:pPr>
        <w:spacing w:line="360" w:lineRule="auto"/>
        <w:jc w:val="both"/>
        <w:rPr>
          <w:rFonts w:cs="Times New Roman"/>
          <w:sz w:val="24"/>
          <w:szCs w:val="24"/>
        </w:rPr>
      </w:pPr>
      <w:r w:rsidRPr="00CA1E28">
        <w:rPr>
          <w:rFonts w:cs="Times New Roman"/>
          <w:sz w:val="24"/>
          <w:szCs w:val="24"/>
        </w:rPr>
        <w:t xml:space="preserve"> </w:t>
      </w:r>
    </w:p>
    <w:p w:rsidR="005A603E" w:rsidRPr="00CA1E28" w:rsidRDefault="005A603E" w:rsidP="00DD23AD">
      <w:pPr>
        <w:spacing w:line="360" w:lineRule="auto"/>
        <w:jc w:val="both"/>
        <w:rPr>
          <w:rFonts w:cs="Times New Roman"/>
          <w:sz w:val="24"/>
          <w:szCs w:val="24"/>
        </w:rPr>
      </w:pPr>
    </w:p>
    <w:sectPr w:rsidR="005A603E" w:rsidRPr="00CA1E28" w:rsidSect="00EB36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62739"/>
    <w:rsid w:val="00120DE5"/>
    <w:rsid w:val="00262739"/>
    <w:rsid w:val="00453DA1"/>
    <w:rsid w:val="004C16EB"/>
    <w:rsid w:val="005A36B1"/>
    <w:rsid w:val="005A603E"/>
    <w:rsid w:val="0086563B"/>
    <w:rsid w:val="00CA1E28"/>
    <w:rsid w:val="00DD23AD"/>
    <w:rsid w:val="00EB36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Whelan</dc:creator>
  <cp:lastModifiedBy>David Harry</cp:lastModifiedBy>
  <cp:revision>2</cp:revision>
  <dcterms:created xsi:type="dcterms:W3CDTF">2016-09-01T08:12:00Z</dcterms:created>
  <dcterms:modified xsi:type="dcterms:W3CDTF">2016-09-01T08:12:00Z</dcterms:modified>
</cp:coreProperties>
</file>